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Calibri" w:hAnsi="Calibri" w:eastAsia="標楷體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-358775</wp:posOffset>
                </wp:positionV>
                <wp:extent cx="793750" cy="3175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 w:cs="標楷體"/>
                                <w:shd w:val="clear" w:color="auto" w:fill="B4C6E7" w:themeFill="accent5" w:themeFillTint="66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hd w:val="clear" w:color="auto" w:fill="B4C6E7" w:themeFill="accent5" w:themeFillTint="66"/>
                              </w:rPr>
                              <w:t>編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1"/>
                                <w:szCs w:val="21"/>
                                <w:shd w:val="clear" w:color="auto" w:fill="B4C6E7" w:themeFill="accent5" w:themeFillTint="66"/>
                              </w:rPr>
                              <w:t>號007</w:t>
                            </w:r>
                          </w:p>
                          <w:p>
                            <w:pPr>
                              <w:rPr>
                                <w:rFonts w:ascii="標楷體" w:hAnsi="標楷體" w:eastAsia="標楷體" w:cs="標楷體"/>
                                <w:shd w:val="clear" w:color="auto" w:fill="B4C6E7" w:themeFill="accent5" w:themeFillTint="66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-28.25pt;height:25pt;width:62.5pt;z-index:251662336;mso-width-relative:page;mso-height-relative:page;" filled="f" stroked="f" coordsize="21600,21600" o:gfxdata="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K&#10;k/f12QAAAAkBAAAPAAAAAAAAAAEAIAAAACIAAABkcnMvZG93bnJldi54bWxQSwECFAAUAAAACACH&#10;TuJAxp2O/SMCAAAcBAAADgAAAAAAAAABACAAAAAo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 w:cs="標楷體"/>
                          <w:shd w:val="clear" w:color="auto" w:fill="B4C6E7" w:themeFill="accent5" w:themeFillTint="66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hd w:val="clear" w:color="auto" w:fill="B4C6E7" w:themeFill="accent5" w:themeFillTint="66"/>
                        </w:rPr>
                        <w:t>編</w:t>
                      </w:r>
                      <w:r>
                        <w:rPr>
                          <w:rFonts w:hint="eastAsia" w:ascii="標楷體" w:hAnsi="標楷體" w:eastAsia="標楷體" w:cs="標楷體"/>
                          <w:sz w:val="21"/>
                          <w:szCs w:val="21"/>
                          <w:shd w:val="clear" w:color="auto" w:fill="B4C6E7" w:themeFill="accent5" w:themeFillTint="66"/>
                        </w:rPr>
                        <w:t>號007</w:t>
                      </w:r>
                    </w:p>
                    <w:p>
                      <w:pPr>
                        <w:rPr>
                          <w:rFonts w:ascii="標楷體" w:hAnsi="標楷體" w:eastAsia="標楷體" w:cs="標楷體"/>
                          <w:shd w:val="clear" w:color="auto" w:fill="B4C6E7" w:themeFill="accent5" w:themeFillTint="66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標楷體"/>
          <w:sz w:val="28"/>
          <w:szCs w:val="28"/>
        </w:rPr>
        <w:t>嘉義</w:t>
      </w:r>
      <w:r>
        <w:rPr>
          <w:rFonts w:ascii="Calibri" w:hAnsi="Calibri" w:eastAsia="標楷體"/>
          <w:sz w:val="28"/>
          <w:szCs w:val="28"/>
        </w:rPr>
        <w:t>市1</w:t>
      </w:r>
      <w:r>
        <w:rPr>
          <w:rFonts w:hint="eastAsia" w:ascii="Calibri" w:hAnsi="Calibri" w:eastAsia="標楷體"/>
          <w:sz w:val="28"/>
          <w:szCs w:val="28"/>
        </w:rPr>
        <w:t>13學年度精進</w:t>
      </w:r>
      <w:r>
        <w:rPr>
          <w:rFonts w:ascii="Calibri" w:hAnsi="Calibri" w:eastAsia="標楷體"/>
          <w:sz w:val="28"/>
          <w:szCs w:val="28"/>
        </w:rPr>
        <w:t>國民</w:t>
      </w:r>
      <w:r>
        <w:rPr>
          <w:rFonts w:hint="eastAsia" w:ascii="Calibri" w:hAnsi="Calibri" w:eastAsia="標楷體"/>
          <w:sz w:val="28"/>
          <w:szCs w:val="28"/>
        </w:rPr>
        <w:t>中小學教師教學專業與課程品質整體推</w:t>
      </w:r>
    </w:p>
    <w:p>
      <w:pPr>
        <w:adjustRightInd w:val="0"/>
        <w:snapToGrid w:val="0"/>
        <w:rPr>
          <w:rFonts w:ascii="Calibri" w:hAnsi="Calibri" w:eastAsia="標楷體"/>
          <w:sz w:val="28"/>
          <w:szCs w:val="28"/>
        </w:rPr>
      </w:pPr>
      <w:r>
        <w:rPr>
          <w:rFonts w:hint="eastAsia" w:ascii="Calibri" w:hAnsi="Calibri" w:eastAsia="標楷體"/>
          <w:sz w:val="28"/>
          <w:szCs w:val="28"/>
        </w:rPr>
        <w:t xml:space="preserve">                        動計畫</w:t>
      </w:r>
    </w:p>
    <w:p>
      <w:pPr>
        <w:adjustRightInd w:val="0"/>
        <w:snapToGrid w:val="0"/>
        <w:jc w:val="center"/>
        <w:rPr>
          <w:rFonts w:ascii="Calibri" w:hAnsi="Calibri" w:eastAsia="標楷體"/>
          <w:sz w:val="28"/>
          <w:szCs w:val="28"/>
          <w:shd w:val="clear" w:color="auto" w:fill="F2F2F2"/>
        </w:rPr>
      </w:pPr>
      <w:r>
        <w:rPr>
          <w:rFonts w:hint="eastAsia" w:ascii="標楷體" w:hAnsi="標楷體" w:eastAsia="標楷體" w:cs="標楷體"/>
          <w:sz w:val="28"/>
          <w:szCs w:val="28"/>
          <w:shd w:val="clear" w:color="auto" w:fill="F2F2F2"/>
        </w:rPr>
        <w:t>國民教育輔導體系</w:t>
      </w:r>
      <w:r>
        <w:rPr>
          <w:rFonts w:hint="eastAsia" w:ascii="標楷體" w:hAnsi="標楷體" w:eastAsia="標楷體" w:cs="標楷體"/>
          <w:shd w:val="clear" w:color="auto" w:fill="F2F2F2"/>
        </w:rPr>
        <w:t>–</w:t>
      </w:r>
      <w:r>
        <w:rPr>
          <w:rFonts w:hint="eastAsia" w:ascii="Calibri" w:hAnsi="Calibri" w:eastAsia="標楷體"/>
          <w:sz w:val="28"/>
          <w:szCs w:val="28"/>
          <w:shd w:val="clear" w:color="auto" w:fill="F2F2F2"/>
        </w:rPr>
        <w:t>國民教育輔導團藝術領域輔導小組</w:t>
      </w:r>
    </w:p>
    <w:p>
      <w:pPr>
        <w:adjustRightInd w:val="0"/>
        <w:snapToGrid w:val="0"/>
        <w:jc w:val="center"/>
        <w:rPr>
          <w:rFonts w:ascii="Calibri" w:hAnsi="Calibri" w:eastAsia="標楷體"/>
          <w:sz w:val="26"/>
          <w:szCs w:val="26"/>
        </w:rPr>
      </w:pPr>
      <w:r>
        <w:rPr>
          <w:rFonts w:hint="eastAsia" w:ascii="Calibri" w:hAnsi="Calibri" w:eastAsia="標楷體"/>
          <w:sz w:val="26"/>
          <w:szCs w:val="26"/>
        </w:rPr>
        <w:t>「教師專業社群暨國中教學共同備課、公開觀課議課」-</w:t>
      </w:r>
      <w:r>
        <w:rPr>
          <w:rFonts w:hint="eastAsia" w:ascii="Calibri" w:hAnsi="Calibri" w:eastAsia="標楷體"/>
          <w:sz w:val="26"/>
          <w:szCs w:val="26"/>
          <w:lang w:eastAsia="zh-TW"/>
        </w:rPr>
        <w:t>視覺</w:t>
      </w:r>
      <w:r>
        <w:rPr>
          <w:rFonts w:hint="eastAsia" w:ascii="Calibri" w:hAnsi="Calibri" w:eastAsia="標楷體"/>
          <w:sz w:val="26"/>
          <w:szCs w:val="26"/>
        </w:rPr>
        <w:t>藝術研</w:t>
      </w:r>
      <w:r>
        <w:rPr>
          <w:rFonts w:hint="eastAsia" w:eastAsia="標楷體"/>
          <w:sz w:val="26"/>
          <w:szCs w:val="26"/>
        </w:rPr>
        <w:t>習</w:t>
      </w:r>
      <w:r>
        <w:rPr>
          <w:rFonts w:ascii="Calibri" w:hAnsi="Calibri" w:eastAsia="標楷體"/>
          <w:sz w:val="26"/>
          <w:szCs w:val="26"/>
        </w:rPr>
        <w:t>實施計畫</w:t>
      </w:r>
    </w:p>
    <w:p>
      <w:pPr>
        <w:adjustRightInd w:val="0"/>
        <w:snapToGrid w:val="0"/>
        <w:jc w:val="center"/>
        <w:rPr>
          <w:rFonts w:ascii="Calibri" w:hAnsi="Calibri" w:eastAsia="標楷體"/>
        </w:rPr>
      </w:pPr>
    </w:p>
    <w:p>
      <w:pPr>
        <w:autoSpaceDE w:val="0"/>
        <w:autoSpaceDN w:val="0"/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一、依據</w:t>
      </w:r>
    </w:p>
    <w:p>
      <w:pPr>
        <w:autoSpaceDE w:val="0"/>
        <w:autoSpaceDN w:val="0"/>
        <w:adjustRightInd w:val="0"/>
        <w:snapToGrid w:val="0"/>
        <w:ind w:left="649" w:hanging="649" w:hangingChars="295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（一）教育部補助</w:t>
      </w:r>
      <w:r>
        <w:rPr>
          <w:rFonts w:hint="eastAsia" w:ascii="標楷體" w:hAnsi="標楷體" w:eastAsia="標楷體"/>
        </w:rPr>
        <w:t>直轄市、</w:t>
      </w:r>
      <w:r>
        <w:rPr>
          <w:rFonts w:ascii="標楷體" w:hAnsi="標楷體" w:eastAsia="標楷體"/>
        </w:rPr>
        <w:t>縣(市)</w:t>
      </w:r>
      <w:r>
        <w:rPr>
          <w:rFonts w:hint="eastAsia" w:ascii="標楷體" w:hAnsi="標楷體" w:eastAsia="標楷體"/>
        </w:rPr>
        <w:t>政府</w:t>
      </w:r>
      <w:r>
        <w:rPr>
          <w:rFonts w:ascii="標楷體" w:hAnsi="標楷體" w:eastAsia="標楷體"/>
        </w:rPr>
        <w:t>精進國民中學及國民小學</w:t>
      </w:r>
      <w:r>
        <w:rPr>
          <w:rFonts w:hint="eastAsia" w:ascii="標楷體" w:hAnsi="標楷體" w:eastAsia="標楷體"/>
        </w:rPr>
        <w:t>教師</w:t>
      </w:r>
      <w:r>
        <w:rPr>
          <w:rFonts w:ascii="標楷體" w:hAnsi="標楷體" w:eastAsia="標楷體"/>
        </w:rPr>
        <w:t>教學</w:t>
      </w:r>
      <w:r>
        <w:rPr>
          <w:rFonts w:hint="eastAsia" w:ascii="標楷體" w:hAnsi="標楷體" w:eastAsia="標楷體"/>
        </w:rPr>
        <w:t>專業與課程</w:t>
      </w:r>
      <w:r>
        <w:rPr>
          <w:rFonts w:ascii="標楷體" w:hAnsi="標楷體" w:eastAsia="標楷體"/>
        </w:rPr>
        <w:t>品質</w:t>
      </w:r>
      <w:r>
        <w:rPr>
          <w:rFonts w:hint="eastAsia" w:ascii="標楷體" w:hAnsi="標楷體" w:eastAsia="標楷體"/>
        </w:rPr>
        <w:t>作業</w:t>
      </w:r>
      <w:r>
        <w:rPr>
          <w:rFonts w:ascii="標楷體" w:hAnsi="標楷體" w:eastAsia="標楷體"/>
        </w:rPr>
        <w:t>要點。</w:t>
      </w:r>
    </w:p>
    <w:p>
      <w:pPr>
        <w:autoSpaceDE w:val="0"/>
        <w:autoSpaceDN w:val="0"/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</w:t>
      </w:r>
      <w:r>
        <w:rPr>
          <w:rFonts w:hint="eastAsia" w:ascii="標楷體" w:hAnsi="標楷體" w:eastAsia="標楷體"/>
        </w:rPr>
        <w:t>嘉義</w:t>
      </w:r>
      <w:r>
        <w:rPr>
          <w:rFonts w:ascii="標楷體" w:hAnsi="標楷體" w:eastAsia="標楷體"/>
        </w:rPr>
        <w:t>市1</w:t>
      </w:r>
      <w:r>
        <w:rPr>
          <w:rFonts w:hint="eastAsia" w:ascii="標楷體" w:hAnsi="標楷體" w:eastAsia="標楷體"/>
        </w:rPr>
        <w:t>13學</w:t>
      </w:r>
      <w:r>
        <w:rPr>
          <w:rFonts w:ascii="標楷體" w:hAnsi="標楷體" w:eastAsia="標楷體"/>
        </w:rPr>
        <w:t>年度精進國民中小學</w:t>
      </w:r>
      <w:r>
        <w:rPr>
          <w:rFonts w:hint="eastAsia" w:ascii="標楷體" w:hAnsi="標楷體" w:eastAsia="標楷體"/>
        </w:rPr>
        <w:t>教師</w:t>
      </w:r>
      <w:r>
        <w:rPr>
          <w:rFonts w:ascii="標楷體" w:hAnsi="標楷體" w:eastAsia="標楷體"/>
        </w:rPr>
        <w:t>教學</w:t>
      </w:r>
      <w:r>
        <w:rPr>
          <w:rFonts w:hint="eastAsia" w:ascii="標楷體" w:hAnsi="標楷體" w:eastAsia="標楷體"/>
        </w:rPr>
        <w:t>專業與課程</w:t>
      </w:r>
      <w:r>
        <w:rPr>
          <w:rFonts w:ascii="標楷體" w:hAnsi="標楷體" w:eastAsia="標楷體"/>
        </w:rPr>
        <w:t>品質</w:t>
      </w:r>
      <w:r>
        <w:rPr>
          <w:rFonts w:hint="eastAsia" w:ascii="標楷體" w:hAnsi="標楷體" w:eastAsia="標楷體"/>
        </w:rPr>
        <w:t>整體推動</w:t>
      </w:r>
      <w:r>
        <w:rPr>
          <w:rFonts w:ascii="標楷體" w:hAnsi="標楷體" w:eastAsia="標楷體"/>
        </w:rPr>
        <w:t>計畫。</w:t>
      </w:r>
    </w:p>
    <w:p>
      <w:pPr>
        <w:autoSpaceDE w:val="0"/>
        <w:autoSpaceDN w:val="0"/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（三）</w:t>
      </w:r>
      <w:r>
        <w:rPr>
          <w:rFonts w:hint="eastAsia" w:ascii="標楷體" w:hAnsi="標楷體" w:eastAsia="標楷體"/>
        </w:rPr>
        <w:t>嘉義市</w:t>
      </w:r>
      <w:r>
        <w:rPr>
          <w:rFonts w:ascii="標楷體" w:hAnsi="標楷體" w:eastAsia="標楷體"/>
        </w:rPr>
        <w:t>1</w:t>
      </w:r>
      <w:r>
        <w:rPr>
          <w:rFonts w:hint="eastAsia" w:ascii="標楷體" w:hAnsi="標楷體" w:eastAsia="標楷體"/>
        </w:rPr>
        <w:t>13學</w:t>
      </w:r>
      <w:r>
        <w:rPr>
          <w:rFonts w:ascii="標楷體" w:hAnsi="標楷體" w:eastAsia="標楷體"/>
        </w:rPr>
        <w:t>年度國民教育輔導團</w:t>
      </w:r>
      <w:r>
        <w:rPr>
          <w:rFonts w:hint="eastAsia" w:ascii="標楷體" w:hAnsi="標楷體" w:eastAsia="標楷體"/>
        </w:rPr>
        <w:t>整體團務</w:t>
      </w:r>
      <w:r>
        <w:rPr>
          <w:rFonts w:ascii="標楷體" w:hAnsi="標楷體" w:eastAsia="標楷體"/>
        </w:rPr>
        <w:t>計畫。</w:t>
      </w:r>
    </w:p>
    <w:p>
      <w:pPr>
        <w:adjustRightInd w:val="0"/>
        <w:snapToGrid w:val="0"/>
        <w:rPr>
          <w:rFonts w:ascii="標楷體" w:hAnsi="標楷體" w:eastAsia="標楷體"/>
        </w:rPr>
      </w:pP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</w:t>
      </w:r>
      <w:r>
        <w:rPr>
          <w:rFonts w:hint="eastAsia" w:ascii="標楷體" w:hAnsi="標楷體" w:eastAsia="標楷體"/>
        </w:rPr>
        <w:t>現況分析與需求評估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【若為深化成效評估之計畫者，務必呈現本要項】</w:t>
      </w:r>
    </w:p>
    <w:p>
      <w:pPr>
        <w:adjustRightInd w:val="0"/>
        <w:snapToGrid w:val="0"/>
        <w:rPr>
          <w:rFonts w:ascii="標楷體" w:hAnsi="標楷體" w:eastAsia="標楷體"/>
        </w:rPr>
      </w:pP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三、目的</w:t>
      </w:r>
    </w:p>
    <w:p>
      <w:pPr>
        <w:tabs>
          <w:tab w:val="left" w:pos="2460"/>
        </w:tabs>
        <w:autoSpaceDE w:val="0"/>
        <w:autoSpaceDN w:val="0"/>
        <w:adjustRightInd w:val="0"/>
        <w:ind w:firstLine="129" w:firstLineChars="59"/>
        <w:rPr>
          <w:rFonts w:ascii="標楷體" w:hAnsi="Calibri" w:eastAsia="標楷體" w:cs="標楷體"/>
        </w:rPr>
      </w:pPr>
      <w:r>
        <w:rPr>
          <w:rFonts w:hint="eastAsia" w:ascii="標楷體" w:hAnsi="標楷體" w:eastAsia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hint="eastAsia" w:ascii="標楷體" w:hAnsi="標楷體" w:eastAsia="標楷體"/>
        </w:rPr>
        <w:t>)</w:t>
      </w:r>
      <w:r>
        <w:rPr>
          <w:rFonts w:hint="eastAsia" w:ascii="標楷體" w:hAnsi="Calibri" w:eastAsia="標楷體" w:cs="標楷體"/>
        </w:rPr>
        <w:t>提升輔導員教學專業知能暨課程設計能力。</w:t>
      </w:r>
    </w:p>
    <w:p>
      <w:pPr>
        <w:autoSpaceDE w:val="0"/>
        <w:autoSpaceDN w:val="0"/>
        <w:adjustRightInd w:val="0"/>
        <w:ind w:firstLine="129" w:firstLineChars="59"/>
        <w:rPr>
          <w:rFonts w:ascii="標楷體" w:hAnsi="Calibri" w:eastAsia="標楷體" w:cs="標楷體"/>
        </w:rPr>
      </w:pPr>
      <w:r>
        <w:rPr>
          <w:rFonts w:hint="eastAsia" w:ascii="標楷體" w:hAnsi="Calibri" w:eastAsia="標楷體" w:cs="標楷體"/>
        </w:rPr>
        <w:t>(二)培養輔導員帶領教師進行「共同備課</w:t>
      </w:r>
      <w:r>
        <w:rPr>
          <w:rFonts w:ascii="¼Ð·¢Åé" w:hAnsi="¼Ð·¢Åé" w:eastAsia="標楷體" w:cs="¼Ð·¢Åé"/>
        </w:rPr>
        <w:t>-</w:t>
      </w:r>
      <w:r>
        <w:rPr>
          <w:rFonts w:hint="eastAsia" w:ascii="標楷體" w:hAnsi="Calibri" w:eastAsia="標楷體" w:cs="標楷體"/>
        </w:rPr>
        <w:t>公開觀課</w:t>
      </w:r>
      <w:r>
        <w:rPr>
          <w:rFonts w:ascii="¼Ð·¢Åé" w:hAnsi="¼Ð·¢Åé" w:eastAsia="標楷體" w:cs="¼Ð·¢Åé"/>
        </w:rPr>
        <w:t>-</w:t>
      </w:r>
      <w:r>
        <w:rPr>
          <w:rFonts w:hint="eastAsia" w:ascii="標楷體" w:hAnsi="Calibri" w:eastAsia="標楷體" w:cs="標楷體"/>
        </w:rPr>
        <w:t>議課」之能力。</w:t>
      </w:r>
    </w:p>
    <w:p>
      <w:pPr>
        <w:autoSpaceDE w:val="0"/>
        <w:autoSpaceDN w:val="0"/>
        <w:adjustRightInd w:val="0"/>
        <w:ind w:firstLine="129" w:firstLineChars="59"/>
        <w:rPr>
          <w:rFonts w:ascii="標楷體" w:hAnsi="Calibri" w:eastAsia="標楷體" w:cs="標楷體"/>
        </w:rPr>
      </w:pPr>
      <w:r>
        <w:rPr>
          <w:rFonts w:hint="eastAsia" w:ascii="標楷體" w:hAnsi="Calibri" w:eastAsia="標楷體" w:cs="標楷體"/>
        </w:rPr>
        <w:t>(三)透過公開觀課與全市藝術教師交流，帶動藝術教師進行公開觀課之風氣。</w:t>
      </w:r>
    </w:p>
    <w:p>
      <w:pPr>
        <w:autoSpaceDE w:val="0"/>
        <w:autoSpaceDN w:val="0"/>
        <w:adjustRightInd w:val="0"/>
        <w:ind w:firstLine="129" w:firstLineChars="59"/>
        <w:rPr>
          <w:rFonts w:ascii="標楷體" w:hAnsi="標楷體" w:eastAsia="標楷體"/>
        </w:rPr>
      </w:pPr>
      <w:r>
        <w:rPr>
          <w:rFonts w:hint="eastAsia" w:ascii="標楷體" w:hAnsi="Calibri" w:eastAsia="標楷體" w:cs="標楷體"/>
        </w:rPr>
        <w:t>(四)推動教師專業社群進行跨校際合作交流。</w:t>
      </w:r>
    </w:p>
    <w:p>
      <w:pPr>
        <w:adjustRightInd w:val="0"/>
        <w:snapToGrid w:val="0"/>
        <w:ind w:left="622"/>
        <w:rPr>
          <w:rFonts w:ascii="標楷體" w:hAnsi="標楷體" w:eastAsia="標楷體"/>
        </w:rPr>
      </w:pP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四、辦理單位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（一）指導單位：教育部國民及學前教育署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（二）主辦單位：</w:t>
      </w:r>
      <w:r>
        <w:rPr>
          <w:rFonts w:hint="eastAsia" w:ascii="標楷體" w:hAnsi="標楷體" w:eastAsia="標楷體"/>
        </w:rPr>
        <w:t>嘉義市</w:t>
      </w:r>
      <w:r>
        <w:rPr>
          <w:rFonts w:ascii="標楷體" w:hAnsi="標楷體" w:eastAsia="標楷體"/>
        </w:rPr>
        <w:t>政府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</w:t>
      </w:r>
      <w:r>
        <w:rPr>
          <w:rFonts w:hint="eastAsia" w:ascii="標楷體" w:hAnsi="標楷體" w:eastAsia="標楷體"/>
        </w:rPr>
        <w:t>三</w:t>
      </w:r>
      <w:r>
        <w:rPr>
          <w:rFonts w:ascii="標楷體" w:hAnsi="標楷體" w:eastAsia="標楷體"/>
        </w:rPr>
        <w:t>）承辦單位：</w:t>
      </w:r>
      <w:r>
        <w:rPr>
          <w:rFonts w:hint="eastAsia" w:ascii="標楷體" w:hAnsi="標楷體" w:eastAsia="標楷體"/>
        </w:rPr>
        <w:t>教育處國教輔導團藝術學習領域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</w:t>
      </w:r>
      <w:r>
        <w:rPr>
          <w:rFonts w:hint="eastAsia" w:ascii="標楷體" w:hAnsi="標楷體" w:eastAsia="標楷體"/>
        </w:rPr>
        <w:t>四</w:t>
      </w:r>
      <w:r>
        <w:rPr>
          <w:rFonts w:ascii="標楷體" w:hAnsi="標楷體" w:eastAsia="標楷體"/>
        </w:rPr>
        <w:t>）協辦單位：</w:t>
      </w:r>
      <w:r>
        <w:rPr>
          <w:rFonts w:hint="eastAsia" w:ascii="標楷體" w:hAnsi="標楷體" w:eastAsia="標楷體"/>
        </w:rPr>
        <w:t>嘉義市立玉山國民中學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五、辦理日期</w:t>
      </w:r>
      <w:r>
        <w:rPr>
          <w:rFonts w:hint="eastAsia" w:ascii="標楷體" w:hAnsi="標楷體" w:eastAsia="標楷體"/>
        </w:rPr>
        <w:t>(時間、時數等)</w:t>
      </w:r>
      <w:r>
        <w:rPr>
          <w:rFonts w:ascii="標楷體" w:hAnsi="標楷體" w:eastAsia="標楷體"/>
        </w:rPr>
        <w:t>及地點</w:t>
      </w:r>
      <w:r>
        <w:rPr>
          <w:rFonts w:hint="eastAsia" w:ascii="標楷體" w:hAnsi="標楷體" w:eastAsia="標楷體"/>
        </w:rPr>
        <w:t>(包含研習時數)</w:t>
      </w:r>
    </w:p>
    <w:p>
      <w:pPr>
        <w:adjustRightInd w:val="0"/>
        <w:snapToGrid w:val="0"/>
        <w:ind w:firstLine="129" w:firstLineChars="59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(一)時間：11</w:t>
      </w:r>
      <w:r>
        <w:rPr>
          <w:rFonts w:hint="eastAsia" w:ascii="標楷體" w:hAnsi="標楷體" w:eastAsia="標楷體"/>
          <w:lang w:val="en-US" w:eastAsia="zh-TW"/>
        </w:rPr>
        <w:t>3</w:t>
      </w:r>
      <w:r>
        <w:rPr>
          <w:rFonts w:hint="eastAsia" w:ascii="標楷體" w:hAnsi="標楷體" w:eastAsia="標楷體"/>
        </w:rPr>
        <w:t>年</w:t>
      </w:r>
      <w:r>
        <w:rPr>
          <w:rFonts w:hint="eastAsia" w:ascii="標楷體" w:hAnsi="標楷體" w:eastAsia="標楷體"/>
          <w:lang w:val="en-US" w:eastAsia="zh-TW"/>
        </w:rPr>
        <w:t>10</w:t>
      </w:r>
      <w:r>
        <w:rPr>
          <w:rFonts w:hint="eastAsia" w:ascii="標楷體" w:hAnsi="標楷體" w:eastAsia="標楷體"/>
        </w:rPr>
        <w:t>月</w:t>
      </w:r>
      <w:r>
        <w:rPr>
          <w:rFonts w:hint="eastAsia" w:ascii="標楷體" w:hAnsi="標楷體" w:eastAsia="標楷體"/>
          <w:lang w:val="en-US" w:eastAsia="zh-TW"/>
        </w:rPr>
        <w:t>22</w:t>
      </w:r>
      <w:r>
        <w:rPr>
          <w:rFonts w:hint="eastAsia" w:ascii="標楷體" w:hAnsi="標楷體" w:eastAsia="標楷體"/>
        </w:rPr>
        <w:t>日(二)下午1:30~5:40，本場計4小時。</w:t>
      </w:r>
    </w:p>
    <w:p>
      <w:pPr>
        <w:adjustRightInd w:val="0"/>
        <w:snapToGrid w:val="0"/>
        <w:ind w:firstLine="129" w:firstLineChars="59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(二)地點：</w:t>
      </w:r>
      <w:r>
        <w:rPr>
          <w:rFonts w:hint="eastAsia" w:ascii="標楷體" w:hAnsi="標楷體" w:eastAsia="標楷體"/>
          <w:lang w:eastAsia="zh-TW"/>
        </w:rPr>
        <w:t>玉山</w:t>
      </w:r>
      <w:r>
        <w:rPr>
          <w:rFonts w:hint="eastAsia" w:ascii="標楷體" w:hAnsi="標楷體" w:eastAsia="標楷體"/>
        </w:rPr>
        <w:t>國中</w:t>
      </w:r>
      <w:r>
        <w:rPr>
          <w:rFonts w:hint="eastAsia" w:ascii="標楷體" w:hAnsi="標楷體" w:eastAsia="標楷體"/>
          <w:lang w:val="en-US" w:eastAsia="zh-TW"/>
        </w:rPr>
        <w:t>2樓</w:t>
      </w:r>
      <w:r>
        <w:rPr>
          <w:rFonts w:hint="eastAsia" w:ascii="標楷體" w:hAnsi="標楷體" w:eastAsia="標楷體"/>
        </w:rPr>
        <w:t>美術教室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六、參加對象與人數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bCs/>
          <w:color w:val="000000"/>
        </w:rPr>
        <w:t>1.</w:t>
      </w:r>
      <w:r>
        <w:rPr>
          <w:rFonts w:ascii="標楷體" w:hAnsi="標楷體" w:eastAsia="標楷體"/>
          <w:b/>
          <w:u w:val="single"/>
        </w:rPr>
        <w:t>本市各</w:t>
      </w:r>
      <w:r>
        <w:rPr>
          <w:rFonts w:hint="eastAsia" w:ascii="標楷體" w:hAnsi="標楷體" w:eastAsia="標楷體"/>
          <w:b/>
          <w:u w:val="single"/>
        </w:rPr>
        <w:t>校</w:t>
      </w:r>
      <w:r>
        <w:rPr>
          <w:rFonts w:ascii="標楷體" w:hAnsi="標楷體" w:eastAsia="標楷體"/>
          <w:b/>
          <w:u w:val="single"/>
        </w:rPr>
        <w:t>藝術學習領域教師</w:t>
      </w:r>
      <w:r>
        <w:rPr>
          <w:rFonts w:hint="eastAsia" w:ascii="標楷體" w:hAnsi="標楷體" w:eastAsia="標楷體"/>
          <w:b/>
          <w:u w:val="single"/>
        </w:rPr>
        <w:t>皆可</w:t>
      </w:r>
      <w:r>
        <w:rPr>
          <w:rFonts w:ascii="標楷體" w:hAnsi="標楷體" w:eastAsia="標楷體"/>
          <w:b/>
          <w:u w:val="single"/>
        </w:rPr>
        <w:t>參加</w:t>
      </w:r>
      <w:r>
        <w:rPr>
          <w:rFonts w:hint="eastAsia" w:ascii="標楷體" w:hAnsi="標楷體" w:eastAsia="標楷體"/>
          <w:b/>
          <w:u w:val="single"/>
        </w:rPr>
        <w:t>，以視覺教師為主</w:t>
      </w:r>
      <w:r>
        <w:rPr>
          <w:rFonts w:hint="eastAsia" w:ascii="標楷體" w:hAnsi="標楷體" w:eastAsia="標楷體"/>
          <w:b/>
        </w:rPr>
        <w:t>：(請各校協助推廣週知)</w:t>
      </w:r>
      <w:r>
        <w:rPr>
          <w:rFonts w:ascii="標楷體" w:hAnsi="標楷體" w:eastAsia="標楷體"/>
        </w:rPr>
        <w:t xml:space="preserve"> 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※嘉義市8所國中</w:t>
      </w:r>
      <w:r>
        <w:rPr>
          <w:rFonts w:ascii="標楷體" w:hAnsi="標楷體" w:eastAsia="標楷體"/>
        </w:rPr>
        <w:t>指派</w:t>
      </w:r>
      <w:r>
        <w:rPr>
          <w:rFonts w:hint="eastAsia" w:ascii="標楷體" w:hAnsi="標楷體" w:eastAsia="標楷體"/>
          <w:lang w:eastAsia="zh-TW"/>
        </w:rPr>
        <w:t>視覺</w:t>
      </w:r>
      <w:r>
        <w:rPr>
          <w:rFonts w:hint="eastAsia" w:ascii="標楷體" w:hAnsi="標楷體" w:eastAsia="標楷體"/>
        </w:rPr>
        <w:t>教師全員</w:t>
      </w:r>
      <w:r>
        <w:rPr>
          <w:rFonts w:ascii="標楷體" w:hAnsi="標楷體" w:eastAsia="標楷體"/>
        </w:rPr>
        <w:t xml:space="preserve">參加 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bCs/>
        </w:rPr>
        <w:t>2.</w:t>
      </w:r>
      <w:r>
        <w:rPr>
          <w:rFonts w:hint="eastAsia" w:ascii="標楷體" w:hAnsi="標楷體" w:eastAsia="標楷體"/>
        </w:rPr>
        <w:t>本市藝術領域輔導團團員報名參加。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3</w:t>
      </w:r>
      <w:r>
        <w:rPr>
          <w:rFonts w:hint="eastAsia" w:ascii="標楷體" w:hAnsi="標楷體" w:eastAsia="標楷體"/>
        </w:rPr>
        <w:t>.</w:t>
      </w:r>
      <w:r>
        <w:rPr>
          <w:rFonts w:ascii="標楷體" w:hAnsi="標楷體" w:eastAsia="標楷體"/>
        </w:rPr>
        <w:t>本市國</w:t>
      </w:r>
      <w:r>
        <w:rPr>
          <w:rFonts w:hint="eastAsia" w:ascii="標楷體" w:hAnsi="標楷體" w:eastAsia="標楷體"/>
        </w:rPr>
        <w:t>小各校藝術領域教師參加。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4.</w:t>
      </w:r>
      <w:r>
        <w:rPr>
          <w:rFonts w:ascii="標楷體" w:hAnsi="標楷體" w:eastAsia="標楷體"/>
        </w:rPr>
        <w:t>本市</w:t>
      </w:r>
      <w:r>
        <w:rPr>
          <w:rFonts w:hint="eastAsia" w:ascii="標楷體" w:hAnsi="標楷體" w:eastAsia="標楷體"/>
        </w:rPr>
        <w:t>私立</w:t>
      </w:r>
      <w:r>
        <w:rPr>
          <w:rFonts w:ascii="標楷體" w:hAnsi="標楷體" w:eastAsia="標楷體"/>
        </w:rPr>
        <w:t>國中</w:t>
      </w:r>
      <w:r>
        <w:rPr>
          <w:rFonts w:hint="eastAsia" w:ascii="標楷體" w:hAnsi="標楷體" w:eastAsia="標楷體"/>
        </w:rPr>
        <w:t>各校藝術領域教師參加。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  <w:color w:val="000000"/>
        </w:rPr>
      </w:pPr>
      <w:r>
        <w:rPr>
          <w:rFonts w:hint="eastAsia" w:ascii="標楷體" w:hAnsi="標楷體" w:eastAsia="標楷體"/>
        </w:rPr>
        <w:t>5.餘額接受嘉義縣各國中小藝術領域教師報名參加。</w:t>
      </w:r>
    </w:p>
    <w:p>
      <w:pPr>
        <w:tabs>
          <w:tab w:val="left" w:pos="1134"/>
        </w:tabs>
        <w:adjustRightInd w:val="0"/>
        <w:snapToGrid w:val="0"/>
        <w:spacing w:before="180" w:beforeLines="50"/>
        <w:ind w:left="778" w:leftChars="236" w:hanging="259" w:hangingChars="118"/>
        <w:rPr>
          <w:rFonts w:ascii="標楷體" w:hAnsi="標楷體" w:eastAsia="標楷體"/>
          <w:color w:val="000000"/>
        </w:rPr>
      </w:pPr>
      <w:r>
        <w:rPr>
          <w:rFonts w:hint="eastAsia" w:ascii="標楷體" w:hAnsi="標楷體" w:eastAsia="標楷體"/>
          <w:color w:val="000000"/>
        </w:rPr>
        <w:t>※以上人員依報名之先後順序錄取,額滿截止(共30名)</w:t>
      </w:r>
      <w:r>
        <w:rPr>
          <w:rFonts w:ascii="標楷體" w:hAnsi="標楷體" w:eastAsia="標楷體"/>
          <w:color w:val="000000"/>
        </w:rPr>
        <w:t xml:space="preserve"> </w:t>
      </w:r>
    </w:p>
    <w:p>
      <w:pPr>
        <w:adjustRightInd w:val="0"/>
        <w:snapToGrid w:val="0"/>
        <w:spacing w:before="180" w:beforeLines="50" w:after="100" w:afterAutospacing="1"/>
        <w:ind w:left="649" w:leftChars="60" w:hanging="517" w:hangingChars="235"/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  <w:color w:val="000000"/>
        </w:rPr>
        <w:t>(二)參與研習教師以公假課務派代方式處理</w:t>
      </w:r>
      <w:r>
        <w:rPr>
          <w:rFonts w:hint="eastAsia" w:ascii="標楷體" w:hAnsi="標楷體" w:eastAsia="標楷體"/>
        </w:rPr>
        <w:t>(嘉義縣教師以及私中教師除外)。</w:t>
      </w:r>
    </w:p>
    <w:p>
      <w:pPr>
        <w:adjustRightInd w:val="0"/>
        <w:snapToGrid w:val="0"/>
        <w:spacing w:before="180" w:beforeLines="50"/>
        <w:ind w:left="649" w:leftChars="60" w:hanging="517" w:hangingChars="235"/>
        <w:rPr>
          <w:rFonts w:ascii="標楷體" w:hAnsi="標楷體" w:eastAsia="標楷體"/>
          <w:color w:val="000000"/>
        </w:rPr>
      </w:pPr>
      <w:r>
        <w:rPr>
          <w:rFonts w:hint="eastAsia" w:ascii="標楷體" w:hAnsi="標楷體" w:eastAsia="標楷體"/>
        </w:rPr>
        <w:t>(三)</w:t>
      </w:r>
      <w:r>
        <w:rPr>
          <w:rFonts w:ascii="標楷體" w:hAnsi="標楷體" w:eastAsia="標楷體"/>
        </w:rPr>
        <w:t>報名方式：請於11</w:t>
      </w:r>
      <w:r>
        <w:rPr>
          <w:rFonts w:hint="eastAsia" w:ascii="標楷體" w:hAnsi="標楷體" w:eastAsia="標楷體"/>
          <w:lang w:val="en-US" w:eastAsia="zh-TW"/>
        </w:rPr>
        <w:t>3</w:t>
      </w:r>
      <w:r>
        <w:rPr>
          <w:rFonts w:ascii="標楷體" w:hAnsi="標楷體" w:eastAsia="標楷體"/>
        </w:rPr>
        <w:t>年</w:t>
      </w:r>
      <w:r>
        <w:rPr>
          <w:rFonts w:hint="eastAsia" w:ascii="標楷體" w:hAnsi="標楷體" w:eastAsia="標楷體"/>
          <w:lang w:val="en-US" w:eastAsia="zh-TW"/>
        </w:rPr>
        <w:t>10</w:t>
      </w:r>
      <w:r>
        <w:rPr>
          <w:rFonts w:ascii="標楷體" w:hAnsi="標楷體" w:eastAsia="標楷體"/>
        </w:rPr>
        <w:t>月</w:t>
      </w:r>
      <w:r>
        <w:rPr>
          <w:rFonts w:hint="eastAsia" w:ascii="標楷體" w:hAnsi="標楷體" w:eastAsia="標楷體"/>
          <w:lang w:val="en-US" w:eastAsia="zh-TW"/>
        </w:rPr>
        <w:t>22</w:t>
      </w:r>
      <w:r>
        <w:rPr>
          <w:rFonts w:ascii="標楷體" w:hAnsi="標楷體" w:eastAsia="標楷體"/>
        </w:rPr>
        <w:t>日</w:t>
      </w:r>
      <w:r>
        <w:rPr>
          <w:rFonts w:hint="eastAsia" w:ascii="標楷體" w:hAnsi="標楷體" w:eastAsia="標楷體"/>
        </w:rPr>
        <w:t>（二</w:t>
      </w:r>
      <w:r>
        <w:rPr>
          <w:rFonts w:hint="eastAsia" w:ascii="標楷體" w:hAnsi="標楷體" w:eastAsia="標楷體"/>
          <w:color w:val="000000"/>
        </w:rPr>
        <w:t>）</w:t>
      </w:r>
      <w:r>
        <w:rPr>
          <w:rFonts w:ascii="標楷體" w:hAnsi="標楷體" w:eastAsia="標楷體"/>
          <w:color w:val="000000"/>
        </w:rPr>
        <w:t>前，線上報名，研習代號：</w:t>
      </w:r>
      <w:r>
        <w:rPr>
          <w:rFonts w:hint="eastAsia" w:ascii="標楷體" w:hAnsi="標楷體" w:eastAsia="標楷體"/>
          <w:color w:val="000000"/>
          <w:lang w:val="en-US" w:eastAsia="zh-TW"/>
        </w:rPr>
        <w:t>4649378</w:t>
      </w:r>
      <w:bookmarkStart w:id="0" w:name="_GoBack"/>
      <w:bookmarkEnd w:id="0"/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七、研習內容</w:t>
      </w:r>
    </w:p>
    <w:p>
      <w:pPr>
        <w:adjustRightInd w:val="0"/>
        <w:snapToGrid w:val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【包含活動程序表、活動/課程內容、(姓名及單位職稱)、實施方式等等】</w:t>
      </w:r>
    </w:p>
    <w:tbl>
      <w:tblPr>
        <w:tblStyle w:val="3"/>
        <w:tblpPr w:leftFromText="180" w:rightFromText="180" w:vertAnchor="text" w:horzAnchor="page" w:tblpX="2535" w:tblpY="412"/>
        <w:tblOverlap w:val="never"/>
        <w:tblW w:w="7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84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時間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活動內容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講師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13:00~13:20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報到</w:t>
            </w:r>
          </w:p>
        </w:tc>
        <w:tc>
          <w:tcPr>
            <w:tcW w:w="2190" w:type="dxa"/>
            <w:vAlign w:val="center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國中藝術輔導團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13:20~1</w:t>
            </w:r>
            <w:r>
              <w:rPr>
                <w:rFonts w:ascii="標楷體" w:hAnsi="標楷體" w:eastAsia="標楷體"/>
              </w:rPr>
              <w:t>3</w:t>
            </w:r>
            <w:r>
              <w:rPr>
                <w:rFonts w:hint="eastAsia" w:ascii="標楷體" w:hAnsi="標楷體" w:eastAsia="標楷體"/>
              </w:rPr>
              <w:t>:30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Calibri" w:hAnsi="Calibri" w:eastAsia="標楷體"/>
                <w:sz w:val="24"/>
                <w:szCs w:val="24"/>
              </w:rPr>
              <w:t>開幕致詞</w:t>
            </w:r>
          </w:p>
        </w:tc>
        <w:tc>
          <w:tcPr>
            <w:tcW w:w="2190" w:type="dxa"/>
            <w:vAlign w:val="center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  </w:t>
            </w:r>
            <w:r>
              <w:rPr>
                <w:rFonts w:hint="eastAsia" w:ascii="標楷體" w:hAnsi="標楷體" w:eastAsia="標楷體"/>
                <w:lang w:eastAsia="zh-TW"/>
              </w:rPr>
              <w:t>長官致詞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9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13:30~15:10</w:t>
            </w:r>
          </w:p>
          <w:p>
            <w:pPr>
              <w:spacing w:after="0" w:line="240"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(100min)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hint="eastAsia" w:ascii="Calibri" w:hAnsi="Calibri" w:eastAsia="標楷體"/>
                <w:sz w:val="26"/>
                <w:szCs w:val="26"/>
              </w:rPr>
              <w:t>共同備課、公開觀課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台北市介壽</w:t>
            </w:r>
            <w:r>
              <w:rPr>
                <w:rFonts w:hint="eastAsia" w:ascii="標楷體" w:hAnsi="標楷體" w:eastAsia="標楷體"/>
              </w:rPr>
              <w:t>國中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陳育淳</w:t>
            </w:r>
            <w:r>
              <w:rPr>
                <w:rFonts w:hint="eastAsia" w:ascii="標楷體" w:hAnsi="標楷體" w:eastAsia="標楷體"/>
              </w:rPr>
              <w:t xml:space="preserve"> 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15:10~15:20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</w:rPr>
              <w:t>休息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國中藝術輔導團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15:20~17:00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(100min)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Calibri" w:hAnsi="Calibri" w:eastAsia="標楷體"/>
                <w:sz w:val="26"/>
                <w:szCs w:val="26"/>
              </w:rPr>
              <w:t>議課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台北市介壽</w:t>
            </w:r>
            <w:r>
              <w:rPr>
                <w:rFonts w:hint="eastAsia" w:ascii="標楷體" w:hAnsi="標楷體" w:eastAsia="標楷體"/>
              </w:rPr>
              <w:t>國中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陳育淳</w:t>
            </w:r>
            <w:r>
              <w:rPr>
                <w:rFonts w:hint="eastAsia" w:ascii="標楷體" w:hAnsi="標楷體" w:eastAsia="標楷體"/>
              </w:rPr>
              <w:t xml:space="preserve"> 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17:00~17:40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綜合座談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國中藝術輔導團</w:t>
            </w:r>
          </w:p>
        </w:tc>
      </w:tr>
    </w:tbl>
    <w:p>
      <w:pPr>
        <w:adjustRightInd w:val="0"/>
        <w:snapToGrid w:val="0"/>
        <w:rPr>
          <w:rFonts w:ascii="標楷體" w:hAnsi="標楷體" w:eastAsia="標楷體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JP Bold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華康明體 Std W5">
    <w:altName w:val="新細明體"/>
    <w:panose1 w:val="00000000000000000000"/>
    <w:charset w:val="88"/>
    <w:family w:val="roman"/>
    <w:pitch w:val="default"/>
    <w:sig w:usb0="00000000" w:usb1="00000000" w:usb2="00000016" w:usb3="00000000" w:csb0="0010000D" w:csb1="00000000"/>
  </w:font>
  <w:font w:name="華康圓體 Std W5">
    <w:altName w:val="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ipei Sans TC Beta Light">
    <w:altName w:val="新細明體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 副浡渀.">
    <w:altName w:val="SimSun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DFMing-Md-HKP-BF">
    <w:altName w:val="新細明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Open Sans">
    <w:altName w:val="Segoe Print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FHei-W7-WIN-BF">
    <w:altName w:val="微軟正黑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¼Ð·¢Åé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ZYao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C2D5F"/>
    <w:rsid w:val="090F5712"/>
    <w:rsid w:val="0CBC4B9A"/>
    <w:rsid w:val="131939D5"/>
    <w:rsid w:val="45FC5DB2"/>
    <w:rsid w:val="48F667E5"/>
    <w:rsid w:val="532976B6"/>
    <w:rsid w:val="64896B55"/>
    <w:rsid w:val="64E6273F"/>
    <w:rsid w:val="67467EB1"/>
    <w:rsid w:val="70DC2D5F"/>
    <w:rsid w:val="75196957"/>
    <w:rsid w:val="78821A11"/>
    <w:rsid w:val="797E460D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2024-09-19T12:39:00Z</dcterms:created>
  <dc:creator>user</dc:creator>
  <cp:lastModifiedBy>user</cp:lastModifiedBy>
  <dcterms:modified xsi:type="dcterms:W3CDTF">2024-09-20T01:43:43Z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