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604F" w14:textId="0930C3CF" w:rsidR="00E430DA" w:rsidRPr="00CA7054" w:rsidRDefault="00E430DA" w:rsidP="00E430DA">
      <w:pPr>
        <w:tabs>
          <w:tab w:val="left" w:pos="8222"/>
        </w:tabs>
        <w:ind w:leftChars="-295" w:left="-708" w:rightChars="-260" w:right="-624"/>
        <w:jc w:val="center"/>
        <w:rPr>
          <w:rFonts w:ascii="標楷體" w:eastAsia="標楷體" w:hAnsi="標楷體"/>
          <w:b/>
          <w:sz w:val="32"/>
          <w:szCs w:val="32"/>
        </w:rPr>
      </w:pPr>
      <w:r w:rsidRPr="00C12D13">
        <w:rPr>
          <w:rFonts w:ascii="標楷體" w:eastAsia="標楷體" w:hAnsi="標楷體" w:hint="eastAsia"/>
          <w:b/>
          <w:sz w:val="32"/>
          <w:szCs w:val="32"/>
        </w:rPr>
        <w:t>嘉</w:t>
      </w:r>
      <w:r w:rsidRPr="00C12D13">
        <w:rPr>
          <w:rFonts w:ascii="標楷體" w:eastAsia="標楷體" w:hAnsi="標楷體"/>
          <w:b/>
          <w:sz w:val="32"/>
          <w:szCs w:val="32"/>
        </w:rPr>
        <w:t>義市人權教育輔導團國中團11</w:t>
      </w:r>
      <w:r w:rsidR="00D50AD0">
        <w:rPr>
          <w:rFonts w:ascii="標楷體" w:eastAsia="標楷體" w:hAnsi="標楷體"/>
          <w:b/>
          <w:sz w:val="32"/>
          <w:szCs w:val="32"/>
        </w:rPr>
        <w:t>3</w:t>
      </w:r>
      <w:r w:rsidRPr="00C12D13">
        <w:rPr>
          <w:rFonts w:ascii="標楷體" w:eastAsia="標楷體" w:hAnsi="標楷體" w:hint="eastAsia"/>
          <w:b/>
          <w:sz w:val="32"/>
          <w:szCs w:val="32"/>
        </w:rPr>
        <w:t>學</w:t>
      </w:r>
      <w:r w:rsidRPr="00C12D13">
        <w:rPr>
          <w:rFonts w:ascii="標楷體" w:eastAsia="標楷體" w:hAnsi="標楷體"/>
          <w:b/>
          <w:sz w:val="32"/>
          <w:szCs w:val="32"/>
        </w:rPr>
        <w:t>年度</w:t>
      </w:r>
      <w:r w:rsidRPr="00C12D13">
        <w:rPr>
          <w:rFonts w:ascii="標楷體" w:eastAsia="標楷體" w:hAnsi="標楷體" w:hint="eastAsia"/>
          <w:b/>
          <w:sz w:val="32"/>
          <w:szCs w:val="32"/>
        </w:rPr>
        <w:t>上</w:t>
      </w:r>
      <w:r w:rsidRPr="00C12D13">
        <w:rPr>
          <w:rFonts w:ascii="標楷體" w:eastAsia="標楷體" w:hAnsi="標楷體"/>
          <w:b/>
          <w:sz w:val="32"/>
          <w:szCs w:val="32"/>
        </w:rPr>
        <w:t>學期第</w:t>
      </w:r>
      <w:r w:rsidR="00D50AD0">
        <w:rPr>
          <w:rFonts w:ascii="標楷體" w:eastAsia="標楷體" w:hAnsi="標楷體" w:hint="eastAsia"/>
          <w:b/>
          <w:sz w:val="32"/>
          <w:szCs w:val="32"/>
        </w:rPr>
        <w:t>一</w:t>
      </w:r>
      <w:r w:rsidRPr="00C12D13">
        <w:rPr>
          <w:rFonts w:ascii="標楷體" w:eastAsia="標楷體" w:hAnsi="標楷體"/>
          <w:b/>
          <w:sz w:val="32"/>
          <w:szCs w:val="32"/>
        </w:rPr>
        <w:t>次</w:t>
      </w:r>
      <w:r w:rsidRPr="00C12D13">
        <w:rPr>
          <w:rFonts w:ascii="標楷體" w:eastAsia="標楷體" w:hAnsi="標楷體" w:hint="eastAsia"/>
          <w:b/>
          <w:sz w:val="32"/>
          <w:szCs w:val="32"/>
        </w:rPr>
        <w:t>團務會議</w:t>
      </w:r>
    </w:p>
    <w:p w14:paraId="617282AD" w14:textId="77777777" w:rsidR="00E430DA" w:rsidRDefault="00E430DA" w:rsidP="00E430DA">
      <w:pPr>
        <w:tabs>
          <w:tab w:val="left" w:pos="8222"/>
        </w:tabs>
        <w:ind w:leftChars="-295" w:left="-708" w:rightChars="-260" w:right="-624"/>
        <w:rPr>
          <w:rFonts w:ascii="細明體" w:eastAsia="細明體" w:hAnsi="細明體"/>
        </w:rPr>
      </w:pPr>
    </w:p>
    <w:tbl>
      <w:tblPr>
        <w:tblpPr w:leftFromText="180" w:rightFromText="180" w:vertAnchor="text" w:horzAnchor="margin" w:tblpXSpec="center" w:tblpY="143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40"/>
      </w:tblGrid>
      <w:tr w:rsidR="00AD7D4F" w14:paraId="7B737D04" w14:textId="77777777" w:rsidTr="00AD7D4F">
        <w:trPr>
          <w:trHeight w:val="333"/>
        </w:trPr>
        <w:tc>
          <w:tcPr>
            <w:tcW w:w="9168" w:type="dxa"/>
            <w:gridSpan w:val="5"/>
            <w:shd w:val="clear" w:color="auto" w:fill="auto"/>
            <w:vAlign w:val="center"/>
          </w:tcPr>
          <w:p w14:paraId="7624C3AB" w14:textId="77777777" w:rsidR="00AD7D4F" w:rsidRDefault="00AD7D4F" w:rsidP="00AD7D4F">
            <w:pPr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AD7D4F" w14:paraId="065C455E" w14:textId="77777777" w:rsidTr="00AD7D4F">
        <w:trPr>
          <w:trHeight w:val="1034"/>
        </w:trPr>
        <w:tc>
          <w:tcPr>
            <w:tcW w:w="1832" w:type="dxa"/>
            <w:shd w:val="clear" w:color="auto" w:fill="auto"/>
          </w:tcPr>
          <w:p w14:paraId="188FF313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656CD3AD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1B018165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23CDC899" w14:textId="77777777" w:rsidR="00AD7D4F" w:rsidRDefault="00AD7D4F" w:rsidP="00AD7D4F"/>
        </w:tc>
        <w:tc>
          <w:tcPr>
            <w:tcW w:w="1840" w:type="dxa"/>
            <w:shd w:val="clear" w:color="auto" w:fill="auto"/>
          </w:tcPr>
          <w:p w14:paraId="2895654F" w14:textId="77777777" w:rsidR="00AD7D4F" w:rsidRDefault="00AD7D4F" w:rsidP="00AD7D4F"/>
        </w:tc>
      </w:tr>
      <w:tr w:rsidR="00AD7D4F" w14:paraId="385074A6" w14:textId="77777777" w:rsidTr="00AD7D4F">
        <w:trPr>
          <w:trHeight w:val="1034"/>
        </w:trPr>
        <w:tc>
          <w:tcPr>
            <w:tcW w:w="1832" w:type="dxa"/>
            <w:shd w:val="clear" w:color="auto" w:fill="auto"/>
          </w:tcPr>
          <w:p w14:paraId="1CDDED6F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08EA7D57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26D7270F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2702239F" w14:textId="77777777" w:rsidR="00AD7D4F" w:rsidRDefault="00AD7D4F" w:rsidP="00AD7D4F"/>
        </w:tc>
        <w:tc>
          <w:tcPr>
            <w:tcW w:w="1840" w:type="dxa"/>
            <w:shd w:val="clear" w:color="auto" w:fill="auto"/>
          </w:tcPr>
          <w:p w14:paraId="181D54F2" w14:textId="77777777" w:rsidR="00AD7D4F" w:rsidRDefault="00AD7D4F" w:rsidP="00AD7D4F"/>
        </w:tc>
      </w:tr>
      <w:tr w:rsidR="00AD7D4F" w14:paraId="71DC67AF" w14:textId="77777777" w:rsidTr="00AD7D4F">
        <w:trPr>
          <w:trHeight w:val="1034"/>
        </w:trPr>
        <w:tc>
          <w:tcPr>
            <w:tcW w:w="1832" w:type="dxa"/>
            <w:shd w:val="clear" w:color="auto" w:fill="auto"/>
          </w:tcPr>
          <w:p w14:paraId="7DAE1061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19B74C8E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2800AC0B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3CD4EE46" w14:textId="77777777" w:rsidR="00AD7D4F" w:rsidRDefault="00AD7D4F" w:rsidP="00AD7D4F"/>
        </w:tc>
        <w:tc>
          <w:tcPr>
            <w:tcW w:w="1840" w:type="dxa"/>
            <w:shd w:val="clear" w:color="auto" w:fill="auto"/>
          </w:tcPr>
          <w:p w14:paraId="4FC5C9D2" w14:textId="77777777" w:rsidR="00AD7D4F" w:rsidRDefault="00AD7D4F" w:rsidP="00AD7D4F"/>
        </w:tc>
      </w:tr>
      <w:tr w:rsidR="00AD7D4F" w14:paraId="136D0DB7" w14:textId="77777777" w:rsidTr="00AD7D4F">
        <w:trPr>
          <w:trHeight w:val="1034"/>
        </w:trPr>
        <w:tc>
          <w:tcPr>
            <w:tcW w:w="1832" w:type="dxa"/>
            <w:shd w:val="clear" w:color="auto" w:fill="auto"/>
          </w:tcPr>
          <w:p w14:paraId="28D213F9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1E550D07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3FE189A7" w14:textId="77777777" w:rsidR="00AD7D4F" w:rsidRDefault="00AD7D4F" w:rsidP="00AD7D4F"/>
        </w:tc>
        <w:tc>
          <w:tcPr>
            <w:tcW w:w="1832" w:type="dxa"/>
            <w:shd w:val="clear" w:color="auto" w:fill="auto"/>
          </w:tcPr>
          <w:p w14:paraId="4A6AA9C7" w14:textId="77777777" w:rsidR="00AD7D4F" w:rsidRDefault="00AD7D4F" w:rsidP="00AD7D4F"/>
        </w:tc>
        <w:tc>
          <w:tcPr>
            <w:tcW w:w="1840" w:type="dxa"/>
            <w:shd w:val="clear" w:color="auto" w:fill="auto"/>
          </w:tcPr>
          <w:p w14:paraId="79001686" w14:textId="77777777" w:rsidR="00AD7D4F" w:rsidRDefault="00AD7D4F" w:rsidP="00AD7D4F"/>
        </w:tc>
      </w:tr>
    </w:tbl>
    <w:p w14:paraId="010C07BC" w14:textId="77777777" w:rsidR="00E430DA" w:rsidRPr="00B13E82" w:rsidRDefault="00E430DA" w:rsidP="00E430DA">
      <w:pPr>
        <w:tabs>
          <w:tab w:val="left" w:pos="8222"/>
        </w:tabs>
        <w:ind w:leftChars="-295" w:left="-708" w:rightChars="-260" w:right="-624"/>
        <w:rPr>
          <w:rFonts w:ascii="標楷體-繁" w:eastAsia="標楷體-繁" w:hAnsi="細明體"/>
        </w:rPr>
      </w:pPr>
    </w:p>
    <w:p w14:paraId="45916574" w14:textId="4BCE0FA1" w:rsidR="00E430DA" w:rsidRPr="00B13E82" w:rsidRDefault="00E430DA" w:rsidP="00E430DA">
      <w:pPr>
        <w:tabs>
          <w:tab w:val="left" w:pos="8222"/>
        </w:tabs>
        <w:ind w:leftChars="-295" w:left="-708" w:rightChars="-260" w:right="-624"/>
        <w:rPr>
          <w:rFonts w:ascii="標楷體-繁" w:eastAsia="標楷體-繁" w:hAnsi="細明體"/>
        </w:rPr>
      </w:pPr>
      <w:r w:rsidRPr="00B13E82">
        <w:rPr>
          <w:rFonts w:ascii="標楷體-繁" w:eastAsia="標楷體-繁" w:hAnsi="細明體" w:hint="eastAsia"/>
        </w:rPr>
        <w:t>ㄧ、日期：1</w:t>
      </w:r>
      <w:r w:rsidRPr="00B13E82">
        <w:rPr>
          <w:rFonts w:ascii="標楷體-繁" w:eastAsia="標楷體-繁" w:hAnsi="細明體"/>
        </w:rPr>
        <w:t>1</w:t>
      </w:r>
      <w:r w:rsidR="00D50AD0" w:rsidRPr="00B13E82">
        <w:rPr>
          <w:rFonts w:ascii="標楷體-繁" w:eastAsia="標楷體-繁" w:hAnsi="細明體"/>
        </w:rPr>
        <w:t>3</w:t>
      </w:r>
      <w:r w:rsidRPr="00B13E82">
        <w:rPr>
          <w:rFonts w:ascii="標楷體-繁" w:eastAsia="標楷體-繁" w:hAnsi="細明體" w:hint="eastAsia"/>
        </w:rPr>
        <w:t>年</w:t>
      </w:r>
      <w:r w:rsidR="00D50AD0" w:rsidRPr="00B13E82">
        <w:rPr>
          <w:rFonts w:ascii="標楷體-繁" w:eastAsia="標楷體-繁" w:hAnsi="細明體"/>
        </w:rPr>
        <w:t>8</w:t>
      </w:r>
      <w:r w:rsidRPr="00B13E82">
        <w:rPr>
          <w:rFonts w:ascii="標楷體-繁" w:eastAsia="標楷體-繁" w:hAnsi="細明體" w:hint="eastAsia"/>
        </w:rPr>
        <w:t>月</w:t>
      </w:r>
      <w:r w:rsidR="00D50AD0" w:rsidRPr="00B13E82">
        <w:rPr>
          <w:rFonts w:ascii="標楷體-繁" w:eastAsia="標楷體-繁" w:hAnsi="細明體"/>
        </w:rPr>
        <w:t>19</w:t>
      </w:r>
      <w:r w:rsidRPr="00B13E82">
        <w:rPr>
          <w:rFonts w:ascii="標楷體-繁" w:eastAsia="標楷體-繁" w:hAnsi="細明體" w:hint="eastAsia"/>
        </w:rPr>
        <w:t>日(星期</w:t>
      </w:r>
      <w:r w:rsidR="00D50AD0" w:rsidRPr="00B13E82">
        <w:rPr>
          <w:rFonts w:ascii="標楷體-繁" w:eastAsia="標楷體-繁" w:hAnsi="細明體" w:hint="eastAsia"/>
        </w:rPr>
        <w:t>一</w:t>
      </w:r>
      <w:r w:rsidRPr="00B13E82">
        <w:rPr>
          <w:rFonts w:ascii="標楷體-繁" w:eastAsia="標楷體-繁" w:hAnsi="細明體" w:hint="eastAsia"/>
        </w:rPr>
        <w:t>)</w:t>
      </w:r>
    </w:p>
    <w:p w14:paraId="75EDE8C8" w14:textId="3C95B37C" w:rsidR="00E430DA" w:rsidRPr="00B13E82" w:rsidRDefault="00E430DA" w:rsidP="00E430DA">
      <w:pPr>
        <w:tabs>
          <w:tab w:val="left" w:pos="8222"/>
        </w:tabs>
        <w:ind w:leftChars="-295" w:left="-708" w:rightChars="-260" w:right="-624"/>
        <w:rPr>
          <w:rFonts w:ascii="標楷體-繁" w:eastAsia="標楷體-繁" w:hAnsi="細明體"/>
        </w:rPr>
      </w:pPr>
      <w:r w:rsidRPr="00B13E82">
        <w:rPr>
          <w:rFonts w:ascii="標楷體-繁" w:eastAsia="標楷體-繁" w:hAnsi="細明體" w:hint="eastAsia"/>
        </w:rPr>
        <w:t>二、時間：</w:t>
      </w:r>
      <w:r w:rsidR="00D50AD0" w:rsidRPr="00B13E82">
        <w:rPr>
          <w:rFonts w:ascii="標楷體-繁" w:eastAsia="標楷體-繁" w:hAnsi="細明體"/>
        </w:rPr>
        <w:t>9:00~12:30</w:t>
      </w:r>
    </w:p>
    <w:p w14:paraId="43083D90" w14:textId="6D577A70" w:rsidR="00E430DA" w:rsidRPr="00B13E82" w:rsidRDefault="00E430DA" w:rsidP="00E430DA">
      <w:pPr>
        <w:tabs>
          <w:tab w:val="left" w:pos="8222"/>
        </w:tabs>
        <w:ind w:leftChars="-295" w:left="-708" w:rightChars="-260" w:right="-624"/>
        <w:rPr>
          <w:rFonts w:ascii="標楷體-繁" w:eastAsia="標楷體-繁" w:hAnsi="細明體"/>
        </w:rPr>
      </w:pPr>
      <w:r w:rsidRPr="00B13E82">
        <w:rPr>
          <w:rFonts w:ascii="標楷體-繁" w:eastAsia="標楷體-繁" w:hAnsi="細明體" w:hint="eastAsia"/>
        </w:rPr>
        <w:t>三、地點</w:t>
      </w:r>
      <w:r w:rsidR="00D50AD0" w:rsidRPr="00B13E82">
        <w:rPr>
          <w:rFonts w:ascii="標楷體-繁" w:eastAsia="標楷體-繁" w:hAnsi="細明體"/>
        </w:rPr>
        <w:t>:</w:t>
      </w:r>
      <w:r w:rsidR="00D50AD0" w:rsidRPr="00B13E82">
        <w:rPr>
          <w:rFonts w:ascii="標楷體-繁" w:eastAsia="標楷體-繁" w:hint="eastAsia"/>
        </w:rPr>
        <w:t xml:space="preserve"> </w:t>
      </w:r>
      <w:r w:rsidR="00D50AD0" w:rsidRPr="00B13E82">
        <w:rPr>
          <w:rFonts w:ascii="標楷體-繁" w:eastAsia="標楷體-繁" w:hAnsi="細明體" w:hint="eastAsia"/>
        </w:rPr>
        <w:t>同馨樓2樓會議室</w:t>
      </w:r>
    </w:p>
    <w:p w14:paraId="2E2E8F5C" w14:textId="77777777" w:rsidR="00E430DA" w:rsidRPr="00B13E82" w:rsidRDefault="00E430DA" w:rsidP="00E430DA">
      <w:pPr>
        <w:tabs>
          <w:tab w:val="left" w:pos="8222"/>
        </w:tabs>
        <w:ind w:leftChars="-295" w:left="-708" w:rightChars="-260" w:right="-624"/>
        <w:rPr>
          <w:rFonts w:ascii="標楷體-繁" w:eastAsia="標楷體-繁" w:hAnsi="細明體"/>
        </w:rPr>
      </w:pPr>
      <w:r w:rsidRPr="00B13E82">
        <w:rPr>
          <w:rFonts w:ascii="標楷體-繁" w:eastAsia="標楷體-繁" w:hAnsi="細明體" w:hint="eastAsia"/>
        </w:rPr>
        <w:t>四、參加人員：總召集人、副召集人、輔導團團員。</w:t>
      </w:r>
    </w:p>
    <w:p w14:paraId="4B3E924A" w14:textId="77777777" w:rsidR="00E430DA" w:rsidRPr="00B13E82" w:rsidRDefault="00E430DA" w:rsidP="00E430DA">
      <w:pPr>
        <w:tabs>
          <w:tab w:val="left" w:pos="8222"/>
        </w:tabs>
        <w:ind w:leftChars="-295" w:left="-708" w:rightChars="-260" w:right="-624"/>
        <w:rPr>
          <w:rFonts w:ascii="標楷體-繁" w:eastAsia="標楷體-繁" w:hAnsi="細明體"/>
        </w:rPr>
      </w:pPr>
      <w:r w:rsidRPr="00B13E82">
        <w:rPr>
          <w:rFonts w:ascii="標楷體-繁" w:eastAsia="標楷體-繁" w:hAnsi="細明體" w:hint="eastAsia"/>
        </w:rPr>
        <w:t>五、議程：</w:t>
      </w:r>
    </w:p>
    <w:p w14:paraId="18088DCF" w14:textId="02400439" w:rsidR="00E430DA" w:rsidRPr="00B13E82" w:rsidRDefault="00AD7D4F" w:rsidP="00AD7D4F">
      <w:pPr>
        <w:tabs>
          <w:tab w:val="left" w:pos="8222"/>
        </w:tabs>
        <w:ind w:leftChars="-177" w:left="-425" w:rightChars="-260" w:right="-624"/>
        <w:rPr>
          <w:rFonts w:ascii="標楷體-繁" w:eastAsia="標楷體-繁"/>
        </w:rPr>
      </w:pPr>
      <w:r w:rsidRPr="00B13E82">
        <w:rPr>
          <w:rFonts w:ascii="標楷體-繁" w:eastAsia="標楷體-繁"/>
        </w:rPr>
        <w:t>1.</w:t>
      </w:r>
      <w:r w:rsidRPr="00B13E82">
        <w:rPr>
          <w:rFonts w:ascii="標楷體-繁" w:eastAsia="標楷體-繁" w:hint="eastAsia"/>
        </w:rPr>
        <w:t>介紹輔導團團員</w:t>
      </w:r>
    </w:p>
    <w:p w14:paraId="54755AD3" w14:textId="34896399" w:rsidR="00B13E82" w:rsidRPr="00B13E82" w:rsidRDefault="00AD7D4F" w:rsidP="00B13E82">
      <w:pPr>
        <w:tabs>
          <w:tab w:val="left" w:pos="8222"/>
        </w:tabs>
        <w:spacing w:line="0" w:lineRule="atLeast"/>
        <w:ind w:leftChars="-177" w:left="-425" w:rightChars="-260" w:right="-624"/>
        <w:rPr>
          <w:rFonts w:ascii="標楷體-繁" w:eastAsia="標楷體-繁"/>
        </w:rPr>
      </w:pPr>
      <w:r w:rsidRPr="00B13E82">
        <w:rPr>
          <w:rFonts w:ascii="標楷體-繁" w:eastAsia="標楷體-繁"/>
        </w:rPr>
        <w:t>2.</w:t>
      </w:r>
      <w:r w:rsidR="00B13E82" w:rsidRPr="00B13E82">
        <w:rPr>
          <w:rFonts w:ascii="Arial Unicode MS" w:eastAsia="Arial Unicode MS" w:hAnsi="Arial Unicode MS" w:cs="Arial Unicode MS"/>
        </w:rPr>
        <w:t>張棟材、金木山、蔡志愿等人的故事　林傳凱教授</w:t>
      </w:r>
    </w:p>
    <w:p w14:paraId="352A32E2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逃亡最大的困難是飢餓</w:t>
      </w:r>
    </w:p>
    <w:p w14:paraId="2EEEE6F6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李媽兜（林先生）的講座會</w:t>
      </w:r>
    </w:p>
    <w:p w14:paraId="1E1F438F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檔案的真實性：前後不一致的檔案內容／在警察局承認的會議，為什麼後來否認（一開始沒有想好，猝不及防的人之常情）對照回憶錄</w:t>
      </w:r>
    </w:p>
    <w:p w14:paraId="306F96C6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蔡再修的訪談，需要比較細緻的重新組織</w:t>
      </w:r>
    </w:p>
    <w:p w14:paraId="43F7EAE5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蔡再修孫女的回憶錄，家庭與政治受難者的交互影響（躲貓貓式的母女關係），坐牢的第一代與二、三代的家庭軌跡</w:t>
      </w:r>
    </w:p>
    <w:p w14:paraId="18FB192D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第一時間的訊問，特務可以問到最多的情報</w:t>
      </w:r>
    </w:p>
    <w:p w14:paraId="74019FD9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如果政治犯自殺不成，最後通常會消沉（就招供了）</w:t>
      </w:r>
    </w:p>
    <w:p w14:paraId="7D5E3320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王永慶把女兒嫁給簡吉的兒子，台塑不知道為什麼用了很多政治犯</w:t>
      </w:r>
    </w:p>
    <w:p w14:paraId="21DC5707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職業學校的學生比較容易成為政治犯，因為對於未來就業有迫切需求，比較容易親近社會主義的左傾思想</w:t>
      </w:r>
    </w:p>
    <w:p w14:paraId="1D035986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lastRenderedPageBreak/>
        <w:t>1945-1949二次通膨的殺傷力（漲了兩萬到一百萬倍），四萬換一塊的新台幣是為了切斷對岸的幣值把通貨膨脹再帶來</w:t>
      </w:r>
    </w:p>
    <w:p w14:paraId="248E2314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職校學生，在工廠的抗爭，和涉入欠薪、赤腳的現實感；台大學生麥浪歌詠隊、演曹禺、讀巴金老舍魯迅、畫壁報、刻版畫</w:t>
      </w:r>
    </w:p>
    <w:p w14:paraId="7BE46EFC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是現實對他們（政治犯）遞出了邀請函</w:t>
      </w:r>
    </w:p>
    <w:p w14:paraId="0582A6A5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現代藝術談身體意識時，是性與慾望，很少談飢餓（我們身處一個離飢餓感遙遠的時代）</w:t>
      </w:r>
    </w:p>
    <w:p w14:paraId="003FCD67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無法送達的遺書（書本）</w:t>
      </w:r>
    </w:p>
    <w:p w14:paraId="2AB7AA82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hyperlink r:id="rId5">
        <w:r w:rsidRPr="00B13E82">
          <w:rPr>
            <w:color w:val="1155CC"/>
            <w:u w:val="single"/>
          </w:rPr>
          <w:t>https://opinion.cw.com.tw/blog/profile/390/article/12430</w:t>
        </w:r>
      </w:hyperlink>
    </w:p>
    <w:p w14:paraId="6314F8A5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李媽兜：（農工學運）農民、木工、火車司機、學生運動</w:t>
      </w:r>
    </w:p>
    <w:p w14:paraId="3693BBBE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鐵路和警消的撫卹金其實是所有同事的薪資裡面提出（警消至今也是）</w:t>
      </w:r>
    </w:p>
    <w:p w14:paraId="5C962DC8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李媽兜上面是蔡孝乾，李愛人是陳淑端，被特務騙寫信給愛人，後來一起槍決（愛人陳淑端，是葉石濤曾經喜歡過的淑子）</w:t>
      </w:r>
    </w:p>
    <w:p w14:paraId="08672F9F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實習時期的焦慮、職業學校的現實壓力造成了學生涉入學生運動</w:t>
      </w:r>
    </w:p>
    <w:p w14:paraId="799A91B1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1920年代：地主推動議會設置（想要選舉），工人、農民很難循此路徑改變社會困境。工會運動、農民組合。</w:t>
      </w:r>
    </w:p>
    <w:p w14:paraId="39D43693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蔡孝乾走過兩萬五千里長征</w:t>
      </w:r>
    </w:p>
    <w:p w14:paraId="1D3E883C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每個政治犯都有自己的生命軸線，在這個歷程中看重的是，他們相遇的過程中發生了什麼</w:t>
      </w:r>
    </w:p>
    <w:p w14:paraId="02FD2FAE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全島總罷工（書本）</w:t>
      </w:r>
    </w:p>
    <w:p w14:paraId="461ADD6F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全國檔案資料庫，國家檔案資訊網（國家檔案局）—更多影像與共筆</w:t>
      </w:r>
    </w:p>
    <w:p w14:paraId="0FADC026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張容瑛醫師（蔡再修孫女）</w:t>
      </w:r>
    </w:p>
    <w:p w14:paraId="17B12D9A" w14:textId="77777777" w:rsidR="00B13E82" w:rsidRPr="00B13E82" w:rsidRDefault="00B13E82" w:rsidP="00B13E82">
      <w:pPr>
        <w:widowControl/>
        <w:numPr>
          <w:ilvl w:val="0"/>
          <w:numId w:val="6"/>
        </w:numPr>
        <w:spacing w:line="0" w:lineRule="atLeast"/>
        <w:ind w:left="142"/>
      </w:pPr>
      <w:r w:rsidRPr="00B13E82">
        <w:rPr>
          <w:rFonts w:ascii="Arial Unicode MS" w:eastAsia="Arial Unicode MS" w:hAnsi="Arial Unicode MS" w:cs="Arial Unicode MS"/>
        </w:rPr>
        <w:t>國家電影及視聽文化中心—典藏資料庫</w:t>
      </w:r>
    </w:p>
    <w:p w14:paraId="3E4A5924" w14:textId="77777777" w:rsidR="00902219" w:rsidRPr="00B13E82" w:rsidRDefault="00902219" w:rsidP="00B13E82">
      <w:pPr>
        <w:tabs>
          <w:tab w:val="left" w:pos="8222"/>
        </w:tabs>
        <w:spacing w:line="0" w:lineRule="atLeast"/>
        <w:ind w:rightChars="-260" w:right="-624"/>
        <w:rPr>
          <w:rFonts w:hint="eastAsia"/>
        </w:rPr>
      </w:pPr>
    </w:p>
    <w:sectPr w:rsidR="00902219" w:rsidRPr="00B13E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-繁">
    <w:altName w:val="新細明體"/>
    <w:panose1 w:val="03000500000000000000"/>
    <w:charset w:val="88"/>
    <w:family w:val="roman"/>
    <w:notTrueType/>
    <w:pitch w:val="default"/>
    <w:sig w:usb0="800002E3" w:usb1="38CFFD7A" w:usb2="00000016" w:usb3="00000000" w:csb0="0010000C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745C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605755"/>
    <w:multiLevelType w:val="multilevel"/>
    <w:tmpl w:val="52A01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14234A"/>
    <w:multiLevelType w:val="hybridMultilevel"/>
    <w:tmpl w:val="D30CFA7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6A49CC"/>
    <w:multiLevelType w:val="hybridMultilevel"/>
    <w:tmpl w:val="D30CF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9335172">
    <w:abstractNumId w:val="3"/>
  </w:num>
  <w:num w:numId="2" w16cid:durableId="134223755">
    <w:abstractNumId w:val="0"/>
  </w:num>
  <w:num w:numId="3" w16cid:durableId="88159216">
    <w:abstractNumId w:val="2"/>
  </w:num>
  <w:num w:numId="4" w16cid:durableId="151681340">
    <w:abstractNumId w:val="0"/>
  </w:num>
  <w:num w:numId="5" w16cid:durableId="6911314">
    <w:abstractNumId w:val="0"/>
  </w:num>
  <w:num w:numId="6" w16cid:durableId="16089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DA"/>
    <w:rsid w:val="002D1284"/>
    <w:rsid w:val="003929DA"/>
    <w:rsid w:val="003A0B63"/>
    <w:rsid w:val="003D282C"/>
    <w:rsid w:val="00456109"/>
    <w:rsid w:val="00462F67"/>
    <w:rsid w:val="005E2CC2"/>
    <w:rsid w:val="00902219"/>
    <w:rsid w:val="00997951"/>
    <w:rsid w:val="00A65312"/>
    <w:rsid w:val="00AD7D4F"/>
    <w:rsid w:val="00B13E82"/>
    <w:rsid w:val="00B27B6F"/>
    <w:rsid w:val="00B8236B"/>
    <w:rsid w:val="00D50AD0"/>
    <w:rsid w:val="00E430DA"/>
    <w:rsid w:val="00E8114E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55B98"/>
  <w15:chartTrackingRefBased/>
  <w15:docId w15:val="{36B6D621-779D-8A45-BFED-499DEF99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30DA"/>
    <w:pPr>
      <w:widowControl w:val="0"/>
    </w:pPr>
    <w:rPr>
      <w:rFonts w:ascii="Times New Roman" w:eastAsia="新細明體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30DA"/>
    <w:pPr>
      <w:ind w:leftChars="200" w:left="480"/>
    </w:pPr>
  </w:style>
  <w:style w:type="paragraph" w:styleId="a">
    <w:name w:val="List Bullet"/>
    <w:basedOn w:val="a0"/>
    <w:uiPriority w:val="99"/>
    <w:unhideWhenUsed/>
    <w:rsid w:val="00902219"/>
    <w:pPr>
      <w:numPr>
        <w:numId w:val="2"/>
      </w:numPr>
      <w:contextualSpacing/>
    </w:pPr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inion.cw.com.tw/blog/profile/390/article/12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張莆尚</dc:creator>
  <cp:keywords/>
  <dc:description/>
  <cp:lastModifiedBy>張莆尚</cp:lastModifiedBy>
  <cp:revision>2</cp:revision>
  <cp:lastPrinted>2023-10-24T07:35:00Z</cp:lastPrinted>
  <dcterms:created xsi:type="dcterms:W3CDTF">2025-01-02T03:01:00Z</dcterms:created>
  <dcterms:modified xsi:type="dcterms:W3CDTF">2025-01-02T03:01:00Z</dcterms:modified>
</cp:coreProperties>
</file>